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E9A" w:rsidRPr="00E832EE" w:rsidRDefault="00F02DE8" w:rsidP="00994B8C">
      <w:pPr>
        <w:jc w:val="center"/>
        <w:rPr>
          <w:rFonts w:ascii="Cambria" w:hAnsi="Cambria"/>
          <w:b/>
          <w:sz w:val="26"/>
        </w:rPr>
      </w:pPr>
      <w:r w:rsidRPr="00E832EE">
        <w:rPr>
          <w:rFonts w:ascii="Cambria" w:hAnsi="Cambria"/>
          <w:b/>
          <w:sz w:val="26"/>
        </w:rPr>
        <w:t>Disclosure</w:t>
      </w:r>
      <w:r w:rsidR="00A05E42" w:rsidRPr="00E832EE">
        <w:rPr>
          <w:rFonts w:ascii="Cambria" w:hAnsi="Cambria"/>
          <w:b/>
          <w:sz w:val="26"/>
        </w:rPr>
        <w:t>s</w:t>
      </w:r>
      <w:r w:rsidRPr="00E832EE">
        <w:rPr>
          <w:rFonts w:ascii="Cambria" w:hAnsi="Cambria"/>
          <w:b/>
          <w:sz w:val="26"/>
        </w:rPr>
        <w:t xml:space="preserve"> under Regulation 46 of SEBI (LODR) Regulations</w:t>
      </w:r>
      <w:r w:rsidR="00975CE2" w:rsidRPr="00E832EE">
        <w:rPr>
          <w:rFonts w:ascii="Cambria" w:hAnsi="Cambria"/>
          <w:b/>
          <w:sz w:val="26"/>
        </w:rPr>
        <w:t>,2015</w:t>
      </w:r>
    </w:p>
    <w:tbl>
      <w:tblPr>
        <w:tblStyle w:val="TableGrid"/>
        <w:tblW w:w="9625" w:type="dxa"/>
        <w:tblInd w:w="-275" w:type="dxa"/>
        <w:tblLook w:val="04A0" w:firstRow="1" w:lastRow="0" w:firstColumn="1" w:lastColumn="0" w:noHBand="0" w:noVBand="1"/>
      </w:tblPr>
      <w:tblGrid>
        <w:gridCol w:w="596"/>
        <w:gridCol w:w="3584"/>
        <w:gridCol w:w="1181"/>
        <w:gridCol w:w="4264"/>
      </w:tblGrid>
      <w:tr w:rsidR="00412E87" w:rsidRPr="00934B3E" w:rsidTr="00347B92">
        <w:tc>
          <w:tcPr>
            <w:tcW w:w="598" w:type="dxa"/>
          </w:tcPr>
          <w:p w:rsidR="00412E87" w:rsidRPr="00FF74A0" w:rsidRDefault="00412E87" w:rsidP="00FF74A0">
            <w:pPr>
              <w:pStyle w:val="Default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F74A0">
              <w:rPr>
                <w:rFonts w:ascii="Cambria" w:hAnsi="Cambria"/>
                <w:b/>
                <w:sz w:val="22"/>
                <w:szCs w:val="22"/>
              </w:rPr>
              <w:t>SL No.</w:t>
            </w:r>
          </w:p>
        </w:tc>
        <w:tc>
          <w:tcPr>
            <w:tcW w:w="3632" w:type="dxa"/>
          </w:tcPr>
          <w:p w:rsidR="00412E87" w:rsidRPr="00FF74A0" w:rsidRDefault="00412E87" w:rsidP="00FF74A0">
            <w:pPr>
              <w:pStyle w:val="Default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F74A0">
              <w:rPr>
                <w:rFonts w:ascii="Cambria" w:hAnsi="Cambria"/>
                <w:b/>
                <w:sz w:val="22"/>
                <w:szCs w:val="22"/>
              </w:rPr>
              <w:t>Disclosures under Regulation 46 of SEBI (LODR) Regulations,2015</w:t>
            </w:r>
          </w:p>
        </w:tc>
        <w:tc>
          <w:tcPr>
            <w:tcW w:w="1131" w:type="dxa"/>
          </w:tcPr>
          <w:p w:rsidR="00412E87" w:rsidRPr="00FF74A0" w:rsidRDefault="00412E87" w:rsidP="00FF74A0">
            <w:pPr>
              <w:pStyle w:val="Default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F74A0">
              <w:rPr>
                <w:rFonts w:ascii="Cambria" w:hAnsi="Cambria"/>
                <w:b/>
                <w:sz w:val="22"/>
                <w:szCs w:val="22"/>
              </w:rPr>
              <w:t>Page / Link</w:t>
            </w:r>
          </w:p>
          <w:p w:rsidR="00E832EE" w:rsidRPr="00FF74A0" w:rsidRDefault="00E832EE" w:rsidP="00FF74A0">
            <w:pPr>
              <w:pStyle w:val="Default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F74A0">
              <w:rPr>
                <w:rFonts w:ascii="Cambria" w:hAnsi="Cambria"/>
                <w:b/>
                <w:sz w:val="22"/>
                <w:szCs w:val="22"/>
              </w:rPr>
              <w:t>(give the lin</w:t>
            </w:r>
            <w:bookmarkStart w:id="0" w:name="_GoBack"/>
            <w:bookmarkEnd w:id="0"/>
            <w:r w:rsidRPr="00FF74A0">
              <w:rPr>
                <w:rFonts w:ascii="Cambria" w:hAnsi="Cambria"/>
                <w:b/>
                <w:sz w:val="22"/>
                <w:szCs w:val="22"/>
              </w:rPr>
              <w:t>k here)</w:t>
            </w:r>
          </w:p>
        </w:tc>
        <w:tc>
          <w:tcPr>
            <w:tcW w:w="4264" w:type="dxa"/>
          </w:tcPr>
          <w:p w:rsidR="00412E87" w:rsidRPr="00FF74A0" w:rsidRDefault="00C15DC9" w:rsidP="00FF74A0">
            <w:pPr>
              <w:pStyle w:val="Default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F74A0">
              <w:rPr>
                <w:rFonts w:ascii="Cambria" w:hAnsi="Cambria"/>
                <w:b/>
                <w:sz w:val="22"/>
                <w:szCs w:val="22"/>
              </w:rPr>
              <w:t>Don’t display it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3632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Details of Company’s Business</w:t>
            </w:r>
          </w:p>
        </w:tc>
        <w:tc>
          <w:tcPr>
            <w:tcW w:w="1131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EE03FE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EE03FE">
              <w:rPr>
                <w:rFonts w:ascii="Cambria" w:hAnsi="Cambria"/>
                <w:sz w:val="22"/>
                <w:szCs w:val="22"/>
              </w:rPr>
              <w:t>https://poel.in/about-us/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3632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Memorandum of Association and Articles of Association</w:t>
            </w:r>
          </w:p>
        </w:tc>
        <w:tc>
          <w:tcPr>
            <w:tcW w:w="1131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73601A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73601A">
              <w:rPr>
                <w:rFonts w:ascii="Cambria" w:hAnsi="Cambria"/>
                <w:sz w:val="22"/>
                <w:szCs w:val="22"/>
              </w:rPr>
              <w:t>https://poel.in/wp-content/uploads/2026/02/MOA__AOA1-1.pdf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3632" w:type="dxa"/>
          </w:tcPr>
          <w:p w:rsidR="00412E87" w:rsidRPr="00934B3E" w:rsidRDefault="00412E87" w:rsidP="003F5F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Brief profile of board of directors </w:t>
            </w:r>
          </w:p>
        </w:tc>
        <w:tc>
          <w:tcPr>
            <w:tcW w:w="1131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73601A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73601A">
              <w:rPr>
                <w:rFonts w:ascii="Cambria" w:hAnsi="Cambria"/>
                <w:sz w:val="22"/>
                <w:szCs w:val="22"/>
              </w:rPr>
              <w:t>https://poel.in/about-us/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30D13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3632" w:type="dxa"/>
          </w:tcPr>
          <w:p w:rsidR="00412E87" w:rsidRPr="00934B3E" w:rsidRDefault="00412E87" w:rsidP="0075546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Terms and conditions of appointment of Independent directors  </w:t>
            </w:r>
          </w:p>
        </w:tc>
        <w:tc>
          <w:tcPr>
            <w:tcW w:w="1131" w:type="dxa"/>
          </w:tcPr>
          <w:p w:rsidR="00412E87" w:rsidRPr="00934B3E" w:rsidRDefault="00412E87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573DC2" w:rsidP="00F02DE8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573DC2">
              <w:rPr>
                <w:rFonts w:ascii="Cambria" w:hAnsi="Cambria"/>
                <w:sz w:val="22"/>
                <w:szCs w:val="22"/>
              </w:rPr>
              <w:t>https://poel.in/wp-content/uploads/2025/11/terms-and-conditions-of-appointment-of-independent-directors.pdf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Composition of committees of board of directors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3B495B" w:rsidP="00021BA9">
            <w:pPr>
              <w:rPr>
                <w:rFonts w:ascii="Cambria" w:hAnsi="Cambria"/>
              </w:rPr>
            </w:pPr>
            <w:r w:rsidRPr="003B495B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Code of conduct of </w:t>
            </w:r>
            <w:r w:rsidR="00A63F09" w:rsidRPr="00934B3E">
              <w:rPr>
                <w:rFonts w:ascii="Cambria" w:hAnsi="Cambria"/>
                <w:sz w:val="22"/>
                <w:szCs w:val="22"/>
              </w:rPr>
              <w:t xml:space="preserve">Board </w:t>
            </w:r>
            <w:r w:rsidRPr="00934B3E">
              <w:rPr>
                <w:rFonts w:ascii="Cambria" w:hAnsi="Cambria"/>
                <w:sz w:val="22"/>
                <w:szCs w:val="22"/>
              </w:rPr>
              <w:t>of directors and senior management personnel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3B495B" w:rsidP="00021BA9">
            <w:pPr>
              <w:rPr>
                <w:rFonts w:ascii="Cambria" w:hAnsi="Cambria"/>
              </w:rPr>
            </w:pPr>
            <w:r w:rsidRPr="003B495B">
              <w:rPr>
                <w:rFonts w:ascii="Cambria" w:hAnsi="Cambria"/>
              </w:rPr>
              <w:t>https://poel.in/wp-content/uploads/2025/09/POEL-Code-of-Conduct-for-Board-Members-and-Senior-Management.pdf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7</w:t>
            </w:r>
          </w:p>
        </w:tc>
        <w:tc>
          <w:tcPr>
            <w:tcW w:w="3632" w:type="dxa"/>
          </w:tcPr>
          <w:p w:rsidR="00412E87" w:rsidRPr="00934B3E" w:rsidRDefault="00412E87" w:rsidP="0038719E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Details of establishment of vigil mechanism / Whistle Blower policy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3B495B" w:rsidP="00021BA9">
            <w:pPr>
              <w:rPr>
                <w:rFonts w:ascii="Cambria" w:hAnsi="Cambria"/>
              </w:rPr>
            </w:pPr>
            <w:r w:rsidRPr="003B495B">
              <w:rPr>
                <w:rFonts w:ascii="Cambria" w:hAnsi="Cambria"/>
              </w:rPr>
              <w:t>https://poel.in/wp-content/uploads/2025/09/POEL-Whistle-Blower-Policy.pdf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Criteria of making payments to non-executive directors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8D5FD0" w:rsidP="00021BA9">
            <w:pPr>
              <w:rPr>
                <w:rFonts w:ascii="Cambria" w:hAnsi="Cambria"/>
              </w:rPr>
            </w:pPr>
            <w:r w:rsidRPr="008D5FD0">
              <w:rPr>
                <w:rFonts w:ascii="Cambria" w:hAnsi="Cambria"/>
              </w:rPr>
              <w:t>https://poel.in/wp-content/uploads/2025/09/Remuneration-Policy.pdf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9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Policy on dealing with related party transactions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8D5FD0" w:rsidP="00021BA9">
            <w:pPr>
              <w:rPr>
                <w:rFonts w:ascii="Cambria" w:hAnsi="Cambria"/>
              </w:rPr>
            </w:pPr>
            <w:r w:rsidRPr="008D5FD0">
              <w:rPr>
                <w:rFonts w:ascii="Cambria" w:hAnsi="Cambria"/>
              </w:rPr>
              <w:t>https://poel.in/wp-content/uploads/2025/09/POEL-Policy-on-Related-Party-Transactions01-04-2022.pdf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10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Policy for determining ‘material’ subsidiaries </w:t>
            </w:r>
          </w:p>
        </w:tc>
        <w:tc>
          <w:tcPr>
            <w:tcW w:w="1131" w:type="dxa"/>
          </w:tcPr>
          <w:p w:rsidR="00412E87" w:rsidRPr="00320BE8" w:rsidRDefault="00412E87" w:rsidP="00021BA9">
            <w:r w:rsidRPr="00320BE8">
              <w:rPr>
                <w:rFonts w:ascii="Cambria" w:hAnsi="Cambria"/>
              </w:rPr>
              <w:t>Not applicable</w:t>
            </w:r>
          </w:p>
        </w:tc>
        <w:tc>
          <w:tcPr>
            <w:tcW w:w="4264" w:type="dxa"/>
          </w:tcPr>
          <w:p w:rsidR="00412E87" w:rsidRPr="009E4255" w:rsidRDefault="00113144" w:rsidP="00021BA9">
            <w:pPr>
              <w:rPr>
                <w:rFonts w:ascii="Cambria" w:hAnsi="Cambria"/>
                <w:b/>
              </w:rPr>
            </w:pPr>
            <w:r w:rsidRPr="009E4255">
              <w:rPr>
                <w:rFonts w:ascii="Cambria" w:hAnsi="Cambria"/>
                <w:b/>
              </w:rPr>
              <w:t>--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11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Details of familiarization Programmes imparted to </w:t>
            </w:r>
            <w:r w:rsidR="0098639F" w:rsidRPr="00934B3E">
              <w:rPr>
                <w:rFonts w:ascii="Cambria" w:hAnsi="Cambria"/>
                <w:sz w:val="22"/>
                <w:szCs w:val="22"/>
              </w:rPr>
              <w:t>Independent Directors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BB6C27" w:rsidP="00021BA9">
            <w:pPr>
              <w:rPr>
                <w:rFonts w:ascii="Cambria" w:hAnsi="Cambria"/>
              </w:rPr>
            </w:pPr>
            <w:r w:rsidRPr="00DA59C6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12</w:t>
            </w:r>
          </w:p>
        </w:tc>
        <w:tc>
          <w:tcPr>
            <w:tcW w:w="3632" w:type="dxa"/>
          </w:tcPr>
          <w:p w:rsidR="00412E87" w:rsidRPr="00934B3E" w:rsidRDefault="00412E87" w:rsidP="002B7208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Email address for grievance redressal and other relevant details  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B01CAB" w:rsidP="00021BA9">
            <w:pPr>
              <w:rPr>
                <w:rFonts w:ascii="Cambria" w:hAnsi="Cambria"/>
              </w:rPr>
            </w:pPr>
            <w:r w:rsidRPr="00B01CAB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13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Contact information of the designated officials who are responsible for assisting and handling investor grievances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B01CAB" w:rsidP="00021BA9">
            <w:pPr>
              <w:rPr>
                <w:rFonts w:ascii="Cambria" w:hAnsi="Cambria"/>
              </w:rPr>
            </w:pPr>
            <w:r w:rsidRPr="00B01CAB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14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Financial information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B01CAB" w:rsidP="00021BA9">
            <w:pPr>
              <w:rPr>
                <w:rFonts w:ascii="Cambria" w:hAnsi="Cambria"/>
              </w:rPr>
            </w:pPr>
            <w:r w:rsidRPr="00B01CAB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15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Shareholding pattern 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B01CAB" w:rsidP="00021BA9">
            <w:pPr>
              <w:rPr>
                <w:rFonts w:ascii="Cambria" w:hAnsi="Cambria"/>
              </w:rPr>
            </w:pPr>
            <w:r w:rsidRPr="00B01CAB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16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Details of agreements entered into with the media companies and/or their associates, etc.  </w:t>
            </w:r>
          </w:p>
        </w:tc>
        <w:tc>
          <w:tcPr>
            <w:tcW w:w="1131" w:type="dxa"/>
          </w:tcPr>
          <w:p w:rsidR="00412E87" w:rsidRPr="000653F6" w:rsidRDefault="00412E87" w:rsidP="00021BA9">
            <w:pPr>
              <w:rPr>
                <w:b/>
              </w:rPr>
            </w:pPr>
            <w:r w:rsidRPr="000653F6">
              <w:rPr>
                <w:rFonts w:ascii="Cambria" w:hAnsi="Cambria"/>
                <w:b/>
              </w:rPr>
              <w:t>--</w:t>
            </w:r>
          </w:p>
        </w:tc>
        <w:tc>
          <w:tcPr>
            <w:tcW w:w="4264" w:type="dxa"/>
          </w:tcPr>
          <w:p w:rsidR="00412E87" w:rsidRPr="000653F6" w:rsidRDefault="00B01CAB" w:rsidP="00021BA9">
            <w:pPr>
              <w:rPr>
                <w:rFonts w:ascii="Cambria" w:hAnsi="Cambria"/>
                <w:b/>
              </w:rPr>
            </w:pPr>
            <w:r w:rsidRPr="000653F6">
              <w:rPr>
                <w:rFonts w:ascii="Cambria" w:hAnsi="Cambria"/>
                <w:b/>
              </w:rPr>
              <w:t>--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lastRenderedPageBreak/>
              <w:t>17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Schedule of analysts or institutional investors meet  </w:t>
            </w:r>
          </w:p>
        </w:tc>
        <w:tc>
          <w:tcPr>
            <w:tcW w:w="1131" w:type="dxa"/>
          </w:tcPr>
          <w:p w:rsidR="00412E87" w:rsidRPr="0067719A" w:rsidRDefault="00A36089" w:rsidP="00021BA9">
            <w:pPr>
              <w:rPr>
                <w:b/>
              </w:rPr>
            </w:pPr>
            <w:r w:rsidRPr="0067719A">
              <w:rPr>
                <w:rFonts w:ascii="Cambria" w:hAnsi="Cambria"/>
                <w:b/>
              </w:rPr>
              <w:t>--</w:t>
            </w:r>
          </w:p>
        </w:tc>
        <w:tc>
          <w:tcPr>
            <w:tcW w:w="4264" w:type="dxa"/>
          </w:tcPr>
          <w:p w:rsidR="00412E87" w:rsidRPr="0067719A" w:rsidRDefault="002A4D06" w:rsidP="00021BA9">
            <w:pPr>
              <w:rPr>
                <w:rFonts w:ascii="Cambria" w:hAnsi="Cambria"/>
              </w:rPr>
            </w:pPr>
            <w:r w:rsidRPr="0067719A">
              <w:rPr>
                <w:rFonts w:ascii="Cambria" w:hAnsi="Cambria"/>
                <w:b/>
              </w:rPr>
              <w:t>--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18</w:t>
            </w:r>
          </w:p>
        </w:tc>
        <w:tc>
          <w:tcPr>
            <w:tcW w:w="3632" w:type="dxa"/>
          </w:tcPr>
          <w:p w:rsidR="00412E87" w:rsidRPr="00564DAC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564DAC">
              <w:rPr>
                <w:rFonts w:ascii="Cambria" w:hAnsi="Cambria"/>
                <w:sz w:val="22"/>
                <w:szCs w:val="22"/>
              </w:rPr>
              <w:t>Audio recordings, video recordings and transcripts of post earnings or quarterly calls</w:t>
            </w:r>
          </w:p>
        </w:tc>
        <w:tc>
          <w:tcPr>
            <w:tcW w:w="1131" w:type="dxa"/>
          </w:tcPr>
          <w:p w:rsidR="00412E87" w:rsidRPr="00564DAC" w:rsidRDefault="00412E87" w:rsidP="00021BA9">
            <w:pPr>
              <w:rPr>
                <w:b/>
              </w:rPr>
            </w:pPr>
            <w:r w:rsidRPr="00564DAC">
              <w:rPr>
                <w:rFonts w:ascii="Cambria" w:hAnsi="Cambria"/>
                <w:b/>
              </w:rPr>
              <w:t>--</w:t>
            </w:r>
          </w:p>
        </w:tc>
        <w:tc>
          <w:tcPr>
            <w:tcW w:w="4264" w:type="dxa"/>
          </w:tcPr>
          <w:p w:rsidR="00412E87" w:rsidRPr="00564DAC" w:rsidRDefault="00ED32E4" w:rsidP="00021BA9">
            <w:pPr>
              <w:rPr>
                <w:rFonts w:ascii="Cambria" w:hAnsi="Cambria"/>
                <w:b/>
              </w:rPr>
            </w:pPr>
            <w:r w:rsidRPr="00564DAC">
              <w:rPr>
                <w:rFonts w:ascii="Cambria" w:hAnsi="Cambria"/>
                <w:b/>
              </w:rPr>
              <w:t>--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19</w:t>
            </w:r>
          </w:p>
        </w:tc>
        <w:tc>
          <w:tcPr>
            <w:tcW w:w="3632" w:type="dxa"/>
          </w:tcPr>
          <w:p w:rsidR="00412E87" w:rsidRPr="00564DAC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564DAC">
              <w:rPr>
                <w:rFonts w:ascii="Cambria" w:hAnsi="Cambria"/>
                <w:sz w:val="22"/>
                <w:szCs w:val="22"/>
              </w:rPr>
              <w:t>Name Change</w:t>
            </w:r>
          </w:p>
        </w:tc>
        <w:tc>
          <w:tcPr>
            <w:tcW w:w="1131" w:type="dxa"/>
          </w:tcPr>
          <w:p w:rsidR="00412E87" w:rsidRPr="00564DAC" w:rsidRDefault="00412E87" w:rsidP="00021BA9">
            <w:pPr>
              <w:rPr>
                <w:b/>
              </w:rPr>
            </w:pPr>
            <w:r w:rsidRPr="00564DAC">
              <w:rPr>
                <w:rFonts w:ascii="Cambria" w:hAnsi="Cambria"/>
                <w:b/>
              </w:rPr>
              <w:t>--</w:t>
            </w:r>
          </w:p>
        </w:tc>
        <w:tc>
          <w:tcPr>
            <w:tcW w:w="4264" w:type="dxa"/>
          </w:tcPr>
          <w:p w:rsidR="00412E87" w:rsidRPr="00564DAC" w:rsidRDefault="00C90F9E" w:rsidP="00021BA9">
            <w:pPr>
              <w:rPr>
                <w:rFonts w:ascii="Cambria" w:hAnsi="Cambria"/>
                <w:b/>
              </w:rPr>
            </w:pPr>
            <w:r w:rsidRPr="00564DAC">
              <w:rPr>
                <w:rFonts w:ascii="Cambria" w:hAnsi="Cambria"/>
                <w:b/>
              </w:rPr>
              <w:t>--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20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Newspaper Advertisements for Financial Results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910DD4" w:rsidP="00021BA9">
            <w:pPr>
              <w:rPr>
                <w:rFonts w:ascii="Cambria" w:hAnsi="Cambria"/>
              </w:rPr>
            </w:pPr>
            <w:r w:rsidRPr="00910DD4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6B3A6D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spacing w:after="27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Credit ratings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B05976" w:rsidP="00021BA9">
            <w:pPr>
              <w:rPr>
                <w:rFonts w:ascii="Cambria" w:hAnsi="Cambria"/>
              </w:rPr>
            </w:pPr>
            <w:r w:rsidRPr="00B05976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6B3A6D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Financial statements of subsidiary </w:t>
            </w:r>
          </w:p>
        </w:tc>
        <w:tc>
          <w:tcPr>
            <w:tcW w:w="1131" w:type="dxa"/>
          </w:tcPr>
          <w:p w:rsidR="00412E87" w:rsidRPr="00934B3E" w:rsidRDefault="00412E87" w:rsidP="00021BA9">
            <w:r>
              <w:rPr>
                <w:rFonts w:ascii="Cambria" w:hAnsi="Cambria"/>
              </w:rPr>
              <w:t>Not applicable</w:t>
            </w:r>
          </w:p>
        </w:tc>
        <w:tc>
          <w:tcPr>
            <w:tcW w:w="4264" w:type="dxa"/>
          </w:tcPr>
          <w:p w:rsidR="00412E87" w:rsidRPr="003C7017" w:rsidRDefault="003C7017" w:rsidP="00021BA9">
            <w:pPr>
              <w:rPr>
                <w:rFonts w:ascii="Cambria" w:hAnsi="Cambria"/>
                <w:b/>
              </w:rPr>
            </w:pPr>
            <w:r w:rsidRPr="003D5A38">
              <w:rPr>
                <w:rFonts w:ascii="Cambria" w:hAnsi="Cambria"/>
                <w:b/>
              </w:rPr>
              <w:t>--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6B3A6D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Secretarial compliance report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283ACB" w:rsidP="00021BA9">
            <w:pPr>
              <w:rPr>
                <w:rFonts w:ascii="Cambria" w:hAnsi="Cambria"/>
              </w:rPr>
            </w:pPr>
            <w:r w:rsidRPr="00283ACB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6B3A6D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Policy for determination of materiality of events or information.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973BED" w:rsidP="00021BA9">
            <w:pPr>
              <w:rPr>
                <w:rFonts w:ascii="Cambria" w:hAnsi="Cambria"/>
              </w:rPr>
            </w:pPr>
            <w:r w:rsidRPr="00973BED">
              <w:rPr>
                <w:rFonts w:ascii="Cambria" w:hAnsi="Cambria"/>
              </w:rPr>
              <w:t>https://poel.in/wp-content/uploads/2025/09/POEL-Policy-on-Determination-of-Materiality-of-Events-w.e.f-15.07.2023.pdf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6B3A6D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3632" w:type="dxa"/>
          </w:tcPr>
          <w:p w:rsidR="00412E87" w:rsidRPr="00934B3E" w:rsidRDefault="00412E87" w:rsidP="00DD33C7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Contact details of authorized key managerial personnel to determine materiality of event or information and for the purpose of making disclosures to stock exchange(s)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6923A7" w:rsidP="00021BA9">
            <w:pPr>
              <w:rPr>
                <w:rFonts w:ascii="Cambria" w:hAnsi="Cambria"/>
              </w:rPr>
            </w:pPr>
            <w:r w:rsidRPr="006923A7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7462F5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3632" w:type="dxa"/>
          </w:tcPr>
          <w:p w:rsidR="00412E87" w:rsidRPr="00934B3E" w:rsidRDefault="00412E87" w:rsidP="00B54D05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Disclosures</w:t>
            </w:r>
            <w:r w:rsidRPr="00934B3E">
              <w:rPr>
                <w:rFonts w:ascii="Cambria" w:hAnsi="Cambria"/>
                <w:sz w:val="22"/>
                <w:szCs w:val="22"/>
              </w:rPr>
              <w:t xml:space="preserve"> under </w:t>
            </w:r>
            <w:r>
              <w:rPr>
                <w:rFonts w:ascii="Cambria" w:hAnsi="Cambria"/>
                <w:sz w:val="22"/>
                <w:szCs w:val="22"/>
              </w:rPr>
              <w:t>r</w:t>
            </w:r>
            <w:r w:rsidRPr="00934B3E">
              <w:rPr>
                <w:rFonts w:ascii="Cambria" w:hAnsi="Cambria"/>
                <w:sz w:val="22"/>
                <w:szCs w:val="22"/>
              </w:rPr>
              <w:t>egulation 30</w:t>
            </w:r>
            <w:r>
              <w:rPr>
                <w:rFonts w:ascii="Cambria" w:hAnsi="Cambria"/>
                <w:sz w:val="22"/>
                <w:szCs w:val="22"/>
              </w:rPr>
              <w:t>(8)</w:t>
            </w:r>
            <w:r w:rsidRPr="00934B3E">
              <w:rPr>
                <w:rFonts w:ascii="Cambria" w:hAnsi="Cambria"/>
                <w:sz w:val="22"/>
                <w:szCs w:val="22"/>
              </w:rPr>
              <w:t xml:space="preserve"> of </w:t>
            </w:r>
            <w:r>
              <w:rPr>
                <w:rFonts w:ascii="Cambria" w:hAnsi="Cambria"/>
                <w:sz w:val="22"/>
                <w:szCs w:val="22"/>
              </w:rPr>
              <w:t>SEBI(</w:t>
            </w:r>
            <w:r w:rsidRPr="00934B3E">
              <w:rPr>
                <w:rFonts w:ascii="Cambria" w:hAnsi="Cambria"/>
                <w:sz w:val="22"/>
                <w:szCs w:val="22"/>
              </w:rPr>
              <w:t>LODR</w:t>
            </w:r>
            <w:r>
              <w:rPr>
                <w:rFonts w:ascii="Cambria" w:hAnsi="Cambria"/>
                <w:sz w:val="22"/>
                <w:szCs w:val="22"/>
              </w:rPr>
              <w:t>) Regulations, 2015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416C2E" w:rsidP="00021BA9">
            <w:pPr>
              <w:rPr>
                <w:rFonts w:ascii="Cambria" w:hAnsi="Cambria"/>
              </w:rPr>
            </w:pPr>
            <w:r w:rsidRPr="00416C2E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7462F5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7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Statements of deviation(s) or variation(s) 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416C2E" w:rsidP="00021BA9">
            <w:pPr>
              <w:rPr>
                <w:rFonts w:ascii="Cambria" w:hAnsi="Cambria"/>
              </w:rPr>
            </w:pPr>
            <w:r w:rsidRPr="00416C2E">
              <w:rPr>
                <w:rFonts w:ascii="Cambria" w:hAnsi="Cambria"/>
              </w:rPr>
              <w:t>https://poel.in/investor-desk/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7462F5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Dividend distribution policy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Not applicable</w:t>
            </w:r>
          </w:p>
        </w:tc>
        <w:tc>
          <w:tcPr>
            <w:tcW w:w="4264" w:type="dxa"/>
          </w:tcPr>
          <w:p w:rsidR="00412E87" w:rsidRPr="00416C2E" w:rsidRDefault="00416C2E" w:rsidP="00021BA9">
            <w:pPr>
              <w:rPr>
                <w:rFonts w:ascii="Cambria" w:hAnsi="Cambria"/>
                <w:b/>
              </w:rPr>
            </w:pPr>
            <w:r w:rsidRPr="00C2417D">
              <w:rPr>
                <w:rFonts w:ascii="Cambria" w:hAnsi="Cambria"/>
                <w:b/>
              </w:rPr>
              <w:t>--</w:t>
            </w:r>
          </w:p>
        </w:tc>
      </w:tr>
      <w:tr w:rsidR="00412E87" w:rsidRPr="00934B3E" w:rsidTr="00347B92">
        <w:tc>
          <w:tcPr>
            <w:tcW w:w="598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29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 xml:space="preserve">Annual return </w:t>
            </w:r>
          </w:p>
        </w:tc>
        <w:tc>
          <w:tcPr>
            <w:tcW w:w="1131" w:type="dxa"/>
          </w:tcPr>
          <w:p w:rsidR="00412E87" w:rsidRPr="00934B3E" w:rsidRDefault="00412E87" w:rsidP="00021BA9">
            <w:r w:rsidRPr="00934B3E">
              <w:rPr>
                <w:rFonts w:ascii="Cambria" w:hAnsi="Cambria"/>
              </w:rPr>
              <w:t>Click Here</w:t>
            </w:r>
          </w:p>
        </w:tc>
        <w:tc>
          <w:tcPr>
            <w:tcW w:w="4264" w:type="dxa"/>
          </w:tcPr>
          <w:p w:rsidR="00412E87" w:rsidRPr="00934B3E" w:rsidRDefault="00677B34" w:rsidP="00021BA9">
            <w:pPr>
              <w:rPr>
                <w:rFonts w:ascii="Cambria" w:hAnsi="Cambria"/>
              </w:rPr>
            </w:pPr>
            <w:r w:rsidRPr="00677B34">
              <w:rPr>
                <w:rFonts w:ascii="Cambria" w:hAnsi="Cambria"/>
              </w:rPr>
              <w:t>https://poel.in/investor-desk/</w:t>
            </w:r>
          </w:p>
        </w:tc>
      </w:tr>
      <w:tr w:rsidR="00412E87" w:rsidRPr="00C628EE" w:rsidTr="00347B92">
        <w:tc>
          <w:tcPr>
            <w:tcW w:w="598" w:type="dxa"/>
          </w:tcPr>
          <w:p w:rsidR="00412E87" w:rsidRPr="00934B3E" w:rsidRDefault="00412E87" w:rsidP="007462F5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3</w:t>
            </w:r>
            <w:r>
              <w:rPr>
                <w:rFonts w:ascii="Cambria" w:hAnsi="Cambria"/>
                <w:sz w:val="22"/>
                <w:szCs w:val="22"/>
              </w:rPr>
              <w:t>0</w:t>
            </w:r>
          </w:p>
        </w:tc>
        <w:tc>
          <w:tcPr>
            <w:tcW w:w="3632" w:type="dxa"/>
          </w:tcPr>
          <w:p w:rsidR="00412E87" w:rsidRPr="00934B3E" w:rsidRDefault="00412E87" w:rsidP="00021BA9">
            <w:pPr>
              <w:pStyle w:val="Default"/>
              <w:rPr>
                <w:rFonts w:ascii="Cambria" w:hAnsi="Cambria"/>
                <w:sz w:val="22"/>
                <w:szCs w:val="22"/>
              </w:rPr>
            </w:pPr>
            <w:r w:rsidRPr="00934B3E">
              <w:rPr>
                <w:rFonts w:ascii="Cambria" w:hAnsi="Cambria"/>
                <w:sz w:val="22"/>
                <w:szCs w:val="22"/>
              </w:rPr>
              <w:t>Employee Benefit Scheme Documents</w:t>
            </w:r>
          </w:p>
        </w:tc>
        <w:tc>
          <w:tcPr>
            <w:tcW w:w="1131" w:type="dxa"/>
          </w:tcPr>
          <w:p w:rsidR="00412E87" w:rsidRDefault="00412E87" w:rsidP="00021BA9">
            <w:r w:rsidRPr="00934B3E">
              <w:rPr>
                <w:rFonts w:ascii="Cambria" w:hAnsi="Cambria"/>
              </w:rPr>
              <w:t>Not applicable</w:t>
            </w:r>
          </w:p>
        </w:tc>
        <w:tc>
          <w:tcPr>
            <w:tcW w:w="4264" w:type="dxa"/>
          </w:tcPr>
          <w:p w:rsidR="00412E87" w:rsidRPr="00677B34" w:rsidRDefault="00677B34" w:rsidP="00021BA9">
            <w:pPr>
              <w:rPr>
                <w:rFonts w:ascii="Cambria" w:hAnsi="Cambria"/>
                <w:b/>
              </w:rPr>
            </w:pPr>
            <w:r w:rsidRPr="00C2417D">
              <w:rPr>
                <w:rFonts w:ascii="Cambria" w:hAnsi="Cambria"/>
                <w:b/>
              </w:rPr>
              <w:t>--</w:t>
            </w:r>
          </w:p>
        </w:tc>
      </w:tr>
    </w:tbl>
    <w:p w:rsidR="00F22E0D" w:rsidRPr="00C628EE" w:rsidRDefault="00F22E0D">
      <w:pPr>
        <w:rPr>
          <w:rFonts w:ascii="Cambria" w:hAnsi="Cambria"/>
        </w:rPr>
      </w:pPr>
    </w:p>
    <w:p w:rsidR="00F02DE8" w:rsidRPr="00C628EE" w:rsidRDefault="00F02DE8" w:rsidP="00F02DE8">
      <w:pPr>
        <w:pStyle w:val="Default"/>
        <w:rPr>
          <w:rFonts w:ascii="Cambria" w:hAnsi="Cambria"/>
          <w:sz w:val="22"/>
          <w:szCs w:val="22"/>
        </w:rPr>
      </w:pPr>
    </w:p>
    <w:p w:rsidR="00F02DE8" w:rsidRPr="00C628EE" w:rsidRDefault="00F02DE8" w:rsidP="00F02DE8">
      <w:pPr>
        <w:pStyle w:val="Default"/>
        <w:rPr>
          <w:rFonts w:ascii="Cambria" w:hAnsi="Cambria"/>
          <w:sz w:val="22"/>
          <w:szCs w:val="22"/>
        </w:rPr>
      </w:pPr>
    </w:p>
    <w:p w:rsidR="00F02DE8" w:rsidRPr="00C628EE" w:rsidRDefault="00D634D5" w:rsidP="00F02DE8">
      <w:pPr>
        <w:pStyle w:val="Default"/>
        <w:spacing w:after="27"/>
        <w:rPr>
          <w:rFonts w:ascii="Cambria" w:hAnsi="Cambria"/>
          <w:sz w:val="22"/>
          <w:szCs w:val="22"/>
        </w:rPr>
      </w:pPr>
      <w:r w:rsidRPr="00C628EE">
        <w:rPr>
          <w:rFonts w:ascii="Cambria" w:hAnsi="Cambria"/>
          <w:sz w:val="22"/>
          <w:szCs w:val="22"/>
        </w:rPr>
        <w:t xml:space="preserve"> </w:t>
      </w:r>
      <w:r w:rsidR="00F27DA2" w:rsidRPr="00C628EE">
        <w:rPr>
          <w:rFonts w:ascii="Cambria" w:hAnsi="Cambria"/>
          <w:sz w:val="22"/>
          <w:szCs w:val="22"/>
        </w:rPr>
        <w:t xml:space="preserve"> </w:t>
      </w:r>
    </w:p>
    <w:p w:rsidR="00F02DE8" w:rsidRPr="00C628EE" w:rsidRDefault="00022AC6" w:rsidP="00F02DE8">
      <w:pPr>
        <w:pStyle w:val="Default"/>
        <w:rPr>
          <w:rFonts w:ascii="Cambria" w:hAnsi="Cambria"/>
          <w:sz w:val="22"/>
          <w:szCs w:val="22"/>
        </w:rPr>
      </w:pPr>
      <w:r w:rsidRPr="00C628EE">
        <w:rPr>
          <w:rFonts w:ascii="Cambria" w:hAnsi="Cambria"/>
          <w:sz w:val="22"/>
          <w:szCs w:val="22"/>
        </w:rPr>
        <w:t xml:space="preserve"> </w:t>
      </w:r>
    </w:p>
    <w:p w:rsidR="00F02DE8" w:rsidRPr="00C628EE" w:rsidRDefault="00E20077" w:rsidP="00F02DE8">
      <w:pPr>
        <w:pStyle w:val="Default"/>
        <w:rPr>
          <w:rFonts w:ascii="Cambria" w:hAnsi="Cambria"/>
          <w:sz w:val="22"/>
          <w:szCs w:val="22"/>
        </w:rPr>
      </w:pPr>
      <w:r w:rsidRPr="00C628EE">
        <w:rPr>
          <w:rFonts w:ascii="Cambria" w:hAnsi="Cambria"/>
          <w:sz w:val="22"/>
          <w:szCs w:val="22"/>
        </w:rPr>
        <w:t xml:space="preserve"> </w:t>
      </w:r>
      <w:r w:rsidR="00F02DE8" w:rsidRPr="00C628EE">
        <w:rPr>
          <w:rFonts w:ascii="Cambria" w:hAnsi="Cambria"/>
          <w:sz w:val="22"/>
          <w:szCs w:val="22"/>
        </w:rPr>
        <w:t xml:space="preserve"> </w:t>
      </w:r>
    </w:p>
    <w:sectPr w:rsidR="00F02DE8" w:rsidRPr="00C628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4619F"/>
    <w:multiLevelType w:val="hybridMultilevel"/>
    <w:tmpl w:val="2C46C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B9"/>
    <w:rsid w:val="00017688"/>
    <w:rsid w:val="00021BA9"/>
    <w:rsid w:val="00022AC6"/>
    <w:rsid w:val="000307AC"/>
    <w:rsid w:val="00030D13"/>
    <w:rsid w:val="00032C65"/>
    <w:rsid w:val="000653F6"/>
    <w:rsid w:val="00075C9C"/>
    <w:rsid w:val="000A4231"/>
    <w:rsid w:val="000C7FE9"/>
    <w:rsid w:val="000F42B8"/>
    <w:rsid w:val="001047ED"/>
    <w:rsid w:val="00113144"/>
    <w:rsid w:val="001239D7"/>
    <w:rsid w:val="00124D8B"/>
    <w:rsid w:val="00125406"/>
    <w:rsid w:val="00170A2D"/>
    <w:rsid w:val="00171B2D"/>
    <w:rsid w:val="00173A38"/>
    <w:rsid w:val="001C482F"/>
    <w:rsid w:val="001D398B"/>
    <w:rsid w:val="001D3E40"/>
    <w:rsid w:val="001F4121"/>
    <w:rsid w:val="00201381"/>
    <w:rsid w:val="00216A1D"/>
    <w:rsid w:val="00222454"/>
    <w:rsid w:val="002338DD"/>
    <w:rsid w:val="00281E4C"/>
    <w:rsid w:val="00283ACB"/>
    <w:rsid w:val="002A4D06"/>
    <w:rsid w:val="002B7208"/>
    <w:rsid w:val="002C56B7"/>
    <w:rsid w:val="002D5DB9"/>
    <w:rsid w:val="002D7188"/>
    <w:rsid w:val="00320BE8"/>
    <w:rsid w:val="00321328"/>
    <w:rsid w:val="00347B92"/>
    <w:rsid w:val="0038719E"/>
    <w:rsid w:val="003B495B"/>
    <w:rsid w:val="003C7017"/>
    <w:rsid w:val="003D5A38"/>
    <w:rsid w:val="003E2E37"/>
    <w:rsid w:val="003F5FE8"/>
    <w:rsid w:val="00405D4E"/>
    <w:rsid w:val="00412E87"/>
    <w:rsid w:val="00412F33"/>
    <w:rsid w:val="00416C2E"/>
    <w:rsid w:val="00454DA4"/>
    <w:rsid w:val="00472F0E"/>
    <w:rsid w:val="004A1A2E"/>
    <w:rsid w:val="004B2643"/>
    <w:rsid w:val="004C23F1"/>
    <w:rsid w:val="004E33FA"/>
    <w:rsid w:val="005045CC"/>
    <w:rsid w:val="0052426F"/>
    <w:rsid w:val="0056010F"/>
    <w:rsid w:val="00564DAC"/>
    <w:rsid w:val="00572D57"/>
    <w:rsid w:val="00573DC2"/>
    <w:rsid w:val="00573FB9"/>
    <w:rsid w:val="0058150C"/>
    <w:rsid w:val="005932EC"/>
    <w:rsid w:val="005A08CF"/>
    <w:rsid w:val="005A7667"/>
    <w:rsid w:val="005C51E3"/>
    <w:rsid w:val="005E7BAB"/>
    <w:rsid w:val="00603CCA"/>
    <w:rsid w:val="00606FB5"/>
    <w:rsid w:val="0066418E"/>
    <w:rsid w:val="0067719A"/>
    <w:rsid w:val="00677B34"/>
    <w:rsid w:val="006923A7"/>
    <w:rsid w:val="006B3A6D"/>
    <w:rsid w:val="00713F80"/>
    <w:rsid w:val="00731A2D"/>
    <w:rsid w:val="0073601A"/>
    <w:rsid w:val="007462F5"/>
    <w:rsid w:val="007545B4"/>
    <w:rsid w:val="00755469"/>
    <w:rsid w:val="00773ABB"/>
    <w:rsid w:val="00780FD8"/>
    <w:rsid w:val="00787CE7"/>
    <w:rsid w:val="007A21B0"/>
    <w:rsid w:val="007C4E10"/>
    <w:rsid w:val="00822E3E"/>
    <w:rsid w:val="00824B22"/>
    <w:rsid w:val="0084542E"/>
    <w:rsid w:val="00877E44"/>
    <w:rsid w:val="008962AA"/>
    <w:rsid w:val="008B2CFA"/>
    <w:rsid w:val="008D5FD0"/>
    <w:rsid w:val="00901691"/>
    <w:rsid w:val="00904F9A"/>
    <w:rsid w:val="00910DD4"/>
    <w:rsid w:val="00923900"/>
    <w:rsid w:val="00927047"/>
    <w:rsid w:val="00933B89"/>
    <w:rsid w:val="00934B3E"/>
    <w:rsid w:val="009543EA"/>
    <w:rsid w:val="00965E9A"/>
    <w:rsid w:val="00966AE6"/>
    <w:rsid w:val="00973BED"/>
    <w:rsid w:val="00975CE2"/>
    <w:rsid w:val="0098639F"/>
    <w:rsid w:val="00994B8C"/>
    <w:rsid w:val="00995597"/>
    <w:rsid w:val="009B7DEE"/>
    <w:rsid w:val="009C1C80"/>
    <w:rsid w:val="009E4255"/>
    <w:rsid w:val="009E6343"/>
    <w:rsid w:val="009F3679"/>
    <w:rsid w:val="00A0265F"/>
    <w:rsid w:val="00A05E42"/>
    <w:rsid w:val="00A36089"/>
    <w:rsid w:val="00A379BB"/>
    <w:rsid w:val="00A63F09"/>
    <w:rsid w:val="00AB7E85"/>
    <w:rsid w:val="00AF7055"/>
    <w:rsid w:val="00B01CAB"/>
    <w:rsid w:val="00B01CCA"/>
    <w:rsid w:val="00B03860"/>
    <w:rsid w:val="00B05976"/>
    <w:rsid w:val="00B54D05"/>
    <w:rsid w:val="00B623C5"/>
    <w:rsid w:val="00B65C33"/>
    <w:rsid w:val="00B755B0"/>
    <w:rsid w:val="00B81859"/>
    <w:rsid w:val="00BA2535"/>
    <w:rsid w:val="00BA433E"/>
    <w:rsid w:val="00BB5C50"/>
    <w:rsid w:val="00BB6C27"/>
    <w:rsid w:val="00BC6FC6"/>
    <w:rsid w:val="00BF5E34"/>
    <w:rsid w:val="00C125DE"/>
    <w:rsid w:val="00C15DC9"/>
    <w:rsid w:val="00C2417D"/>
    <w:rsid w:val="00C2475A"/>
    <w:rsid w:val="00C27822"/>
    <w:rsid w:val="00C31614"/>
    <w:rsid w:val="00C37649"/>
    <w:rsid w:val="00C40867"/>
    <w:rsid w:val="00C416DD"/>
    <w:rsid w:val="00C46A03"/>
    <w:rsid w:val="00C5235A"/>
    <w:rsid w:val="00C5653F"/>
    <w:rsid w:val="00C56D04"/>
    <w:rsid w:val="00C628EE"/>
    <w:rsid w:val="00C72DCC"/>
    <w:rsid w:val="00C90F9E"/>
    <w:rsid w:val="00C91108"/>
    <w:rsid w:val="00CD1241"/>
    <w:rsid w:val="00D2597D"/>
    <w:rsid w:val="00D634D5"/>
    <w:rsid w:val="00DA406E"/>
    <w:rsid w:val="00DA4662"/>
    <w:rsid w:val="00DA59C6"/>
    <w:rsid w:val="00DB330A"/>
    <w:rsid w:val="00DD0563"/>
    <w:rsid w:val="00DD33C7"/>
    <w:rsid w:val="00DE709E"/>
    <w:rsid w:val="00E01945"/>
    <w:rsid w:val="00E0784F"/>
    <w:rsid w:val="00E1771A"/>
    <w:rsid w:val="00E20077"/>
    <w:rsid w:val="00E2325F"/>
    <w:rsid w:val="00E528D5"/>
    <w:rsid w:val="00E57BE7"/>
    <w:rsid w:val="00E82DDD"/>
    <w:rsid w:val="00E832EE"/>
    <w:rsid w:val="00E91C93"/>
    <w:rsid w:val="00EC63D1"/>
    <w:rsid w:val="00ED32E4"/>
    <w:rsid w:val="00ED4AF4"/>
    <w:rsid w:val="00EE03FE"/>
    <w:rsid w:val="00F02DE8"/>
    <w:rsid w:val="00F12A97"/>
    <w:rsid w:val="00F21D43"/>
    <w:rsid w:val="00F22E0D"/>
    <w:rsid w:val="00F25A66"/>
    <w:rsid w:val="00F27DA2"/>
    <w:rsid w:val="00FB4C82"/>
    <w:rsid w:val="00FC1D25"/>
    <w:rsid w:val="00FE09DD"/>
    <w:rsid w:val="00FE7231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E7342"/>
  <w15:chartTrackingRefBased/>
  <w15:docId w15:val="{9C6F1BEF-044C-44A6-ADED-40C95E7A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DE8"/>
    <w:pPr>
      <w:ind w:left="720"/>
      <w:contextualSpacing/>
    </w:pPr>
  </w:style>
  <w:style w:type="paragraph" w:customStyle="1" w:styleId="Default">
    <w:name w:val="Default"/>
    <w:rsid w:val="00F02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02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5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C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0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Sharma</dc:creator>
  <cp:keywords/>
  <dc:description/>
  <cp:lastModifiedBy>Sharma</cp:lastModifiedBy>
  <cp:revision>224</cp:revision>
  <cp:lastPrinted>2026-03-06T07:34:00Z</cp:lastPrinted>
  <dcterms:created xsi:type="dcterms:W3CDTF">2026-03-06T04:34:00Z</dcterms:created>
  <dcterms:modified xsi:type="dcterms:W3CDTF">2026-03-06T09:30:00Z</dcterms:modified>
</cp:coreProperties>
</file>